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313" w:rsidRPr="00366204" w:rsidRDefault="00A37313" w:rsidP="00A373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</w:pPr>
      <w:r w:rsidRPr="0036620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</w:rPr>
        <w:t>Clarifications for Substation Tender</w:t>
      </w:r>
    </w:p>
    <w:p w:rsidR="00A37313" w:rsidRPr="00366204" w:rsidRDefault="00A37313" w:rsidP="00A37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A37313" w:rsidRPr="00366204" w:rsidRDefault="00A37313" w:rsidP="00A3731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All Incoming ACB are EDO type 50kA, 4pole Microprocessor based with O/L, S/C, E/F protection with  415V Under voltage release, 230V AC Motor for Spring charging, 230V AC Closing and Tripping coil. Micro sw. for Common Fault Indication. </w:t>
      </w:r>
    </w:p>
    <w:p w:rsidR="00A37313" w:rsidRPr="00366204" w:rsidRDefault="00A37313" w:rsidP="00A37313">
      <w:pPr>
        <w:shd w:val="clear" w:color="auto" w:fill="FFFFFF"/>
        <w:spacing w:after="0" w:line="240" w:lineRule="auto"/>
        <w:ind w:left="3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 xml:space="preserve">: </w:t>
      </w:r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366204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</w:rPr>
        <w:t>Yes c</w:t>
      </w:r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onfirmed and also should be draw out type</w:t>
      </w:r>
      <w:r w:rsidRPr="0036620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66204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A37313" w:rsidRPr="00366204" w:rsidRDefault="00A37313" w:rsidP="00A37313">
      <w:pPr>
        <w:pStyle w:val="ListParagraph"/>
        <w:shd w:val="clear" w:color="auto" w:fill="FFFFFF"/>
        <w:spacing w:after="0" w:line="240" w:lineRule="auto"/>
        <w:ind w:left="390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A37313" w:rsidRPr="00366204" w:rsidRDefault="00A37313" w:rsidP="00A3731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>All Out going ACB are EDO type 50kA 3Pole Microprocessor based with O/L, S/C, E/F protection with 415V Under voltage release 230V AC Motor for Spring charging, 230V AC Closing and Tripping coil. Micro sw. for Common Fault Indication.</w:t>
      </w:r>
    </w:p>
    <w:p w:rsidR="00A37313" w:rsidRPr="00366204" w:rsidRDefault="00A37313" w:rsidP="00A37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: Yes, (It is also 4 pole and should be draw out type)</w:t>
      </w:r>
    </w:p>
    <w:p w:rsidR="00A37313" w:rsidRPr="00366204" w:rsidRDefault="00A37313" w:rsidP="00A37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A37313" w:rsidRPr="00366204" w:rsidRDefault="00A37313" w:rsidP="00A3731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>All Incoming ACB are Mechanical Interlock Required?  </w:t>
      </w:r>
    </w:p>
    <w:p w:rsidR="00A37313" w:rsidRPr="00366204" w:rsidRDefault="00A37313" w:rsidP="00A37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: Yes confirmed </w:t>
      </w:r>
    </w:p>
    <w:p w:rsidR="00A37313" w:rsidRPr="00366204" w:rsidRDefault="00A37313" w:rsidP="00A37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</w:t>
      </w:r>
    </w:p>
    <w:p w:rsidR="00A37313" w:rsidRPr="00366204" w:rsidRDefault="00A37313" w:rsidP="00A3731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All </w:t>
      </w:r>
      <w:proofErr w:type="gramStart"/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>Out</w:t>
      </w:r>
      <w:proofErr w:type="gramEnd"/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going MCCB are 3Pole or 4Pole Type and breaking Capacity. </w:t>
      </w:r>
    </w:p>
    <w:p w:rsidR="00A37313" w:rsidRPr="00366204" w:rsidRDefault="008A65FE" w:rsidP="00A37313">
      <w:pPr>
        <w:shd w:val="clear" w:color="auto" w:fill="FFFFFF"/>
        <w:spacing w:after="0" w:line="240" w:lineRule="auto"/>
        <w:ind w:left="3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: All 4 pole with breaking capacity of</w:t>
      </w:r>
      <w:r w:rsidR="00A37313"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70KA</w:t>
      </w:r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37313" w:rsidRPr="00366204" w:rsidRDefault="00A37313" w:rsidP="00A37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</w:t>
      </w:r>
    </w:p>
    <w:p w:rsidR="00A37313" w:rsidRPr="00366204" w:rsidRDefault="00A37313" w:rsidP="00A3731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All MCCB are Thermal Magnetic release with O/L, S/C protection or Microprocessor Based release with O/L, S/C, </w:t>
      </w:r>
      <w:proofErr w:type="gramStart"/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>E</w:t>
      </w:r>
      <w:proofErr w:type="gramEnd"/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>/F protection. </w:t>
      </w:r>
    </w:p>
    <w:p w:rsidR="00A37313" w:rsidRPr="00366204" w:rsidRDefault="00A37313" w:rsidP="00A37313">
      <w:pPr>
        <w:shd w:val="clear" w:color="auto" w:fill="FFFFFF"/>
        <w:spacing w:after="0" w:line="240" w:lineRule="auto"/>
        <w:ind w:left="3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: Thermal magnetic release</w:t>
      </w:r>
      <w:r w:rsidR="00D22BE9"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. The same protection applies.</w:t>
      </w:r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A37313" w:rsidRPr="00366204" w:rsidRDefault="00A37313" w:rsidP="00A37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</w:t>
      </w:r>
    </w:p>
    <w:p w:rsidR="000E58F5" w:rsidRPr="00366204" w:rsidRDefault="00A37313" w:rsidP="000E58F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>All MCCB are Motorized type or Manual operated Rotary handle type. </w:t>
      </w:r>
    </w:p>
    <w:p w:rsidR="00A37313" w:rsidRPr="00366204" w:rsidRDefault="000E58F5" w:rsidP="000E58F5">
      <w:pPr>
        <w:shd w:val="clear" w:color="auto" w:fill="FFFFFF"/>
        <w:spacing w:after="0" w:line="240" w:lineRule="auto"/>
        <w:ind w:left="3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: M</w:t>
      </w:r>
      <w:r w:rsidR="00A37313"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otorized with push buttons, not automatic</w:t>
      </w:r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37313" w:rsidRPr="00366204" w:rsidRDefault="00A37313" w:rsidP="00A37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50C5E" w:rsidRPr="00366204" w:rsidRDefault="00A37313" w:rsidP="00450C5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>VCB Panel CT ratio required. </w:t>
      </w:r>
    </w:p>
    <w:p w:rsidR="00A37313" w:rsidRPr="00366204" w:rsidRDefault="00450C5E" w:rsidP="00450C5E">
      <w:pPr>
        <w:shd w:val="clear" w:color="auto" w:fill="FFFFFF"/>
        <w:spacing w:after="0" w:line="240" w:lineRule="auto"/>
        <w:ind w:left="3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It is specified in the Technical Specification part. </w:t>
      </w:r>
      <w:r w:rsidR="00A37313"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A37313" w:rsidRPr="00366204" w:rsidRDefault="00A37313" w:rsidP="00A373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A37313" w:rsidRPr="00366204" w:rsidRDefault="00A37313" w:rsidP="002420F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22222"/>
          <w:sz w:val="24"/>
          <w:szCs w:val="24"/>
        </w:rPr>
        <w:t>We have considered the below relay for VCB Panel. </w:t>
      </w:r>
      <w:r w:rsidRPr="00366204">
        <w:rPr>
          <w:rFonts w:ascii="Times New Roman" w:eastAsia="Times New Roman" w:hAnsi="Times New Roman" w:cs="Times New Roman"/>
          <w:color w:val="F44336"/>
          <w:sz w:val="24"/>
          <w:szCs w:val="24"/>
        </w:rPr>
        <w:t> </w:t>
      </w:r>
    </w:p>
    <w:p w:rsidR="00A37313" w:rsidRPr="00366204" w:rsidRDefault="00A37313" w:rsidP="00A37313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</w:p>
    <w:p w:rsidR="00A37313" w:rsidRPr="00366204" w:rsidRDefault="00A37313" w:rsidP="00A37313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a.   3 phase directional over current and earth fault </w:t>
      </w:r>
      <w:r w:rsidR="00D22BE9"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relay</w:t>
      </w:r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 with </w:t>
      </w:r>
      <w:r w:rsidR="00D22BE9"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over</w:t>
      </w:r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 and </w:t>
      </w:r>
      <w:r w:rsidR="00D22BE9"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u</w:t>
      </w:r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nder </w:t>
      </w:r>
      <w:r w:rsidR="00D22BE9"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v</w:t>
      </w:r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oltage </w:t>
      </w:r>
      <w:r w:rsidR="00D22BE9"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p</w:t>
      </w:r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rotection.</w:t>
      </w:r>
    </w:p>
    <w:p w:rsidR="00A37313" w:rsidRPr="00366204" w:rsidRDefault="00A37313" w:rsidP="00A37313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</w:p>
    <w:p w:rsidR="00A37313" w:rsidRPr="00366204" w:rsidRDefault="00A37313" w:rsidP="00A37313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  <w:proofErr w:type="gramStart"/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b</w:t>
      </w:r>
      <w:proofErr w:type="gramEnd"/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.   Master Trip relay 1Element.</w:t>
      </w:r>
    </w:p>
    <w:p w:rsidR="00A37313" w:rsidRPr="00366204" w:rsidRDefault="00A37313" w:rsidP="00A37313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</w:p>
    <w:p w:rsidR="00A37313" w:rsidRPr="00366204" w:rsidRDefault="00A37313" w:rsidP="00A37313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c.   Auto Re</w:t>
      </w:r>
      <w:r w:rsidR="00D22BE9"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-</w:t>
      </w:r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closure Relay.</w:t>
      </w:r>
    </w:p>
    <w:p w:rsidR="00A37313" w:rsidRPr="00366204" w:rsidRDefault="00A37313" w:rsidP="00A37313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</w:p>
    <w:p w:rsidR="00A37313" w:rsidRPr="00366204" w:rsidRDefault="00D22BE9" w:rsidP="00A37313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  <w:r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 xml:space="preserve">d.   Auxiliary Relay </w:t>
      </w:r>
      <w:r w:rsidR="00A37313" w:rsidRPr="00366204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for Annunciation and Tripping.</w:t>
      </w:r>
    </w:p>
    <w:p w:rsidR="001D7B52" w:rsidRPr="00366204" w:rsidRDefault="00366204" w:rsidP="00A3731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</w:t>
      </w:r>
      <w:r w:rsidR="001D7B52" w:rsidRPr="00366204">
        <w:rPr>
          <w:rFonts w:ascii="Times New Roman" w:eastAsia="Times New Roman" w:hAnsi="Times New Roman" w:cs="Times New Roman"/>
          <w:i/>
          <w:iCs/>
          <w:sz w:val="24"/>
          <w:szCs w:val="24"/>
        </w:rPr>
        <w:t>(THIS THINGS WE WILL COMPARE WITH ALL BIDDERS SHOP DRAWINGS)</w:t>
      </w:r>
    </w:p>
    <w:p w:rsidR="001D7B52" w:rsidRPr="00366204" w:rsidRDefault="001D7B52" w:rsidP="00A37313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</w:p>
    <w:p w:rsidR="002420F4" w:rsidRPr="00366204" w:rsidRDefault="002420F4" w:rsidP="002420F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Regarding LT Panel, the details of panel, </w:t>
      </w:r>
      <w:proofErr w:type="spellStart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mccb</w:t>
      </w:r>
      <w:proofErr w:type="spellEnd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, </w:t>
      </w:r>
      <w:proofErr w:type="spellStart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acb</w:t>
      </w:r>
      <w:proofErr w:type="spellEnd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, construction features, </w:t>
      </w:r>
      <w:proofErr w:type="gramStart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type</w:t>
      </w:r>
      <w:proofErr w:type="gramEnd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 testing parameters all are mentioned. But there are no details of the ratings and number of the switchgears, </w:t>
      </w:r>
      <w:proofErr w:type="spellStart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busbars</w:t>
      </w:r>
      <w:proofErr w:type="spellEnd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, metering, etc (Schedule of Requirement). Without these details we won</w:t>
      </w:r>
      <w:r w:rsidR="00A275BC"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’</w:t>
      </w:r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t be able to quote.</w:t>
      </w:r>
    </w:p>
    <w:p w:rsidR="002420F4" w:rsidRPr="00366204" w:rsidRDefault="002420F4" w:rsidP="002420F4">
      <w:pPr>
        <w:shd w:val="clear" w:color="auto" w:fill="FFFFFF"/>
        <w:ind w:left="30"/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: The LT panel and its component specs 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have been revised</w:t>
      </w:r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. The schedule of switchgear requirement is already mentio</w:t>
      </w:r>
      <w:r w:rsidR="00A275BC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ned in the </w:t>
      </w:r>
      <w:proofErr w:type="spellStart"/>
      <w:proofErr w:type="gramStart"/>
      <w:r w:rsidR="00A275BC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BoQ</w:t>
      </w:r>
      <w:proofErr w:type="spellEnd"/>
      <w:proofErr w:type="gramEnd"/>
      <w:r w:rsidR="00A275BC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 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item under LT Switchgear &amp; Component Item No</w:t>
      </w:r>
      <w:r w:rsidR="00A275BC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. 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lastRenderedPageBreak/>
        <w:t>2)</w:t>
      </w:r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.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 The protection, controls, </w:t>
      </w:r>
      <w:proofErr w:type="spellStart"/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busbar</w:t>
      </w:r>
      <w:proofErr w:type="spellEnd"/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 etc required are based on the technical specification provided under LT panel Spec. in the revised document. </w:t>
      </w:r>
    </w:p>
    <w:p w:rsidR="002420F4" w:rsidRPr="00366204" w:rsidRDefault="002420F4" w:rsidP="002420F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Altitude of location of transformer not mentioned.</w:t>
      </w:r>
    </w:p>
    <w:p w:rsidR="002420F4" w:rsidRPr="00366204" w:rsidRDefault="002420F4" w:rsidP="002420F4">
      <w:pPr>
        <w:shd w:val="clear" w:color="auto" w:fill="FFFFFF"/>
        <w:ind w:left="30"/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: 2X2MVA distribution transformer is to be located at </w:t>
      </w:r>
      <w:proofErr w:type="spellStart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Paro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 International Airport which is about 2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2</w:t>
      </w:r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35m above sea level.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 Accordingly the altitude correction </w:t>
      </w:r>
      <w:r w:rsidR="00366204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factor needs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 to be considered while designing transformer.</w:t>
      </w:r>
    </w:p>
    <w:p w:rsidR="002420F4" w:rsidRPr="00366204" w:rsidRDefault="002420F4" w:rsidP="002420F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Tap changing requirement:</w:t>
      </w:r>
    </w:p>
    <w:p w:rsidR="002420F4" w:rsidRPr="00366204" w:rsidRDefault="002420F4" w:rsidP="002420F4">
      <w:pPr>
        <w:shd w:val="clear" w:color="auto" w:fill="FFFFFF"/>
        <w:ind w:left="30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: </w:t>
      </w:r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OCTC (Off Circuit Tap Changing)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. Not ‘on load or remote tap changing’.</w:t>
      </w:r>
    </w:p>
    <w:p w:rsidR="002420F4" w:rsidRPr="00366204" w:rsidRDefault="002420F4" w:rsidP="002420F4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366204">
        <w:rPr>
          <w:rFonts w:ascii="Times New Roman" w:eastAsia="Times New Roman" w:hAnsi="Times New Roman" w:cs="Times New Roman"/>
          <w:color w:val="26282A"/>
          <w:sz w:val="24"/>
          <w:szCs w:val="24"/>
        </w:rPr>
        <w:t>LT cable jointing</w:t>
      </w:r>
    </w:p>
    <w:p w:rsidR="002420F4" w:rsidRPr="00366204" w:rsidRDefault="002420F4" w:rsidP="002420F4">
      <w:pPr>
        <w:shd w:val="clear" w:color="auto" w:fill="FFFFFF"/>
        <w:ind w:left="30"/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: The existing 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LT </w:t>
      </w:r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cable mentioned in the </w:t>
      </w:r>
      <w:proofErr w:type="spellStart"/>
      <w:proofErr w:type="gramStart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BoQ</w:t>
      </w:r>
      <w:proofErr w:type="spellEnd"/>
      <w:proofErr w:type="gramEnd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 need to be jointed. The cable jointing set required </w:t>
      </w:r>
      <w:r w:rsidR="00A275BC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are based on cable size which are separately mentioned in the revised </w:t>
      </w:r>
      <w:proofErr w:type="spellStart"/>
      <w:proofErr w:type="gramStart"/>
      <w:r w:rsidR="00A275BC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BoQ</w:t>
      </w:r>
      <w:proofErr w:type="spellEnd"/>
      <w:proofErr w:type="gramEnd"/>
      <w:r w:rsidR="00A275BC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.</w:t>
      </w:r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 The number of runs of cable is also mentioned. Therefore, cable jointing set required is mentioned in the revised </w:t>
      </w:r>
      <w:proofErr w:type="spellStart"/>
      <w:proofErr w:type="gramStart"/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BoQ</w:t>
      </w:r>
      <w:proofErr w:type="spellEnd"/>
      <w:proofErr w:type="gramEnd"/>
      <w:r w:rsidR="001D7B52"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.</w:t>
      </w:r>
    </w:p>
    <w:p w:rsidR="001D7B52" w:rsidRPr="00366204" w:rsidRDefault="001D7B52" w:rsidP="001D7B52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366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External power source (Battery &amp; Battery charger) details are not mentioned.</w:t>
      </w:r>
    </w:p>
    <w:p w:rsidR="00366204" w:rsidRPr="00366204" w:rsidRDefault="00366204" w:rsidP="00366204">
      <w:pPr>
        <w:shd w:val="clear" w:color="auto" w:fill="FFFFFF"/>
        <w:ind w:left="30"/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</w:pPr>
      <w:proofErr w:type="spellStart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Ans</w:t>
      </w:r>
      <w:proofErr w:type="spellEnd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: The </w:t>
      </w:r>
      <w:proofErr w:type="spellStart"/>
      <w:proofErr w:type="gramStart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>BoQ</w:t>
      </w:r>
      <w:proofErr w:type="spellEnd"/>
      <w:proofErr w:type="gramEnd"/>
      <w:r w:rsidRPr="0036620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</w:rPr>
        <w:t xml:space="preserve"> has been revised and external power source for control are mentioned.</w:t>
      </w:r>
    </w:p>
    <w:p w:rsidR="00366204" w:rsidRPr="00366204" w:rsidRDefault="00366204" w:rsidP="00366204">
      <w:pPr>
        <w:shd w:val="clear" w:color="auto" w:fill="FFFFFF"/>
        <w:ind w:left="30"/>
        <w:rPr>
          <w:rFonts w:ascii="Arial" w:eastAsia="Times New Roman" w:hAnsi="Arial" w:cs="Arial"/>
          <w:color w:val="26282A"/>
          <w:sz w:val="20"/>
          <w:szCs w:val="20"/>
        </w:rPr>
      </w:pPr>
    </w:p>
    <w:p w:rsidR="00EC413E" w:rsidRDefault="00EC413E"/>
    <w:sectPr w:rsidR="00EC413E" w:rsidSect="00EC4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5403A"/>
    <w:multiLevelType w:val="hybridMultilevel"/>
    <w:tmpl w:val="35F0AB5E"/>
    <w:lvl w:ilvl="0" w:tplc="ECE2397E">
      <w:start w:val="1"/>
      <w:numFmt w:val="decimal"/>
      <w:lvlText w:val="%1."/>
      <w:lvlJc w:val="left"/>
      <w:pPr>
        <w:ind w:left="39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DD60888"/>
    <w:multiLevelType w:val="hybridMultilevel"/>
    <w:tmpl w:val="E33AC88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C7CD5"/>
    <w:multiLevelType w:val="hybridMultilevel"/>
    <w:tmpl w:val="7CE61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37313"/>
    <w:rsid w:val="000E58F5"/>
    <w:rsid w:val="001D7B52"/>
    <w:rsid w:val="002420F4"/>
    <w:rsid w:val="003268F5"/>
    <w:rsid w:val="00366204"/>
    <w:rsid w:val="00450C5E"/>
    <w:rsid w:val="004E5A18"/>
    <w:rsid w:val="00817F8F"/>
    <w:rsid w:val="00853CBB"/>
    <w:rsid w:val="008A4DD9"/>
    <w:rsid w:val="008A65FE"/>
    <w:rsid w:val="00A275BC"/>
    <w:rsid w:val="00A37313"/>
    <w:rsid w:val="00D22BE9"/>
    <w:rsid w:val="00EC413E"/>
    <w:rsid w:val="00F04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32"/>
        <w:lang w:val="en-US" w:eastAsia="en-US" w:bidi="bo-C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37313"/>
  </w:style>
  <w:style w:type="paragraph" w:styleId="ListParagraph">
    <w:name w:val="List Paragraph"/>
    <w:basedOn w:val="Normal"/>
    <w:uiPriority w:val="34"/>
    <w:qFormat/>
    <w:rsid w:val="00A373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9</cp:revision>
  <dcterms:created xsi:type="dcterms:W3CDTF">2017-06-23T09:53:00Z</dcterms:created>
  <dcterms:modified xsi:type="dcterms:W3CDTF">2017-06-24T10:57:00Z</dcterms:modified>
</cp:coreProperties>
</file>